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97A" w:rsidRPr="0015597A" w:rsidRDefault="002C5C6C" w:rsidP="0015597A">
      <w:pPr>
        <w:ind w:left="-1080" w:right="-1080"/>
        <w:jc w:val="center"/>
        <w:rPr>
          <w:rFonts w:ascii="Tahoma" w:hAnsi="Tahoma" w:cs="Tahoma"/>
          <w:b/>
          <w:color w:val="FF0000"/>
          <w:sz w:val="32"/>
          <w:szCs w:val="32"/>
        </w:rPr>
      </w:pPr>
      <w:r w:rsidRPr="002C5C6C">
        <w:rPr>
          <w:rFonts w:ascii="Tahoma" w:hAnsi="Tahoma" w:cs="Tahoma"/>
          <w:b/>
          <w:color w:val="FF0000"/>
          <w:sz w:val="32"/>
          <w:szCs w:val="32"/>
        </w:rPr>
        <w:t>PHÚC ÂM CHÚA NHẬT</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PHÚC ÂM CHÚA NHẬT là một giảng khóa nhằm giúp học viên có thêm hiểu biết về bài Phúc Âm của mỗi Chúa nhật theo Phụng Vụ Giáo Hội. Như thế đây cũng là một cách học hỏi bố</w:t>
      </w:r>
      <w:r>
        <w:rPr>
          <w:rFonts w:ascii="Palatino Linotype" w:hAnsi="Palatino Linotype"/>
          <w:b/>
          <w:sz w:val="28"/>
          <w:szCs w:val="28"/>
        </w:rPr>
        <w:t xml:space="preserve">n sách Phúc Âm. </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Phương pháp HỌC ở đây là HỎI. Người học phải cố suy nghĩ để tìm câu trả lời đúng, chứ không thụ động ngồi nghe. Như thế bầu khí của lớp học là năng động, đầy tính khám phá, sáng tạo. Moi người có cơ hội nói lên ý kiến củ</w:t>
      </w:r>
      <w:r>
        <w:rPr>
          <w:rFonts w:ascii="Palatino Linotype" w:hAnsi="Palatino Linotype"/>
          <w:b/>
          <w:sz w:val="28"/>
          <w:szCs w:val="28"/>
        </w:rPr>
        <w:t>a mình.</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Nhưng PHÚC ÂM CHÚA NHẬT không chỉ ngừng lại ở việc học hỏi. Khi đã hiểu rõ bài Phúc Âm rồi, học viên sẽ có những phút lắng xuống và chìm sâu trong CẦU NGUYỆN, để cho Lời Chúa nói với riêng mình. Tạo bầu khí cầu nguyện là điều cần thiết để gặp gỡ</w:t>
      </w:r>
      <w:r>
        <w:rPr>
          <w:rFonts w:ascii="Palatino Linotype" w:hAnsi="Palatino Linotype"/>
          <w:b/>
          <w:sz w:val="28"/>
          <w:szCs w:val="28"/>
        </w:rPr>
        <w:t xml:space="preserve"> Chúa.</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 xml:space="preserve">Sau những phút cầu nguyện là thời gian CHIA SẺ. Học viên được mời chia sẻ cho nhau, theo nhóm nhỏ. những kinh nghiệm sống bài Phúc Âm. Thời gian chia sẻ cũng là thời gian LẮNG NGHE NHAU, để hiểu nhau hơn </w:t>
      </w:r>
      <w:r>
        <w:rPr>
          <w:rFonts w:ascii="Palatino Linotype" w:hAnsi="Palatino Linotype"/>
          <w:b/>
          <w:sz w:val="28"/>
          <w:szCs w:val="28"/>
        </w:rPr>
        <w:t>và làm cho mình thêm phong phú.</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Như thế, PHÚC ÂM CHÚA NHẬT muốn cung ứng cho học viên cơ hội để HỌC HỎI LỜI CHÚA, CẦU NGUYỆN VỚI LỜI CHÚA, VÀ CHIA SẺ CHO NHAU KINH NGHIỆM SỐNG LỜ</w:t>
      </w:r>
      <w:r>
        <w:rPr>
          <w:rFonts w:ascii="Palatino Linotype" w:hAnsi="Palatino Linotype"/>
          <w:b/>
          <w:sz w:val="28"/>
          <w:szCs w:val="28"/>
        </w:rPr>
        <w:t>I CHÚA.</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Ước mơ của PHÚC ÂM CHÚA NHẬT là huấn luyện được một đoàn ngũ giáo dân có khả năng giúp người khác gặp gỡ và sống Lời Chúa mộ</w:t>
      </w:r>
      <w:r>
        <w:rPr>
          <w:rFonts w:ascii="Palatino Linotype" w:hAnsi="Palatino Linotype"/>
          <w:b/>
          <w:sz w:val="28"/>
          <w:szCs w:val="28"/>
        </w:rPr>
        <w:t>t cách sâu xa.</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Chương trình dự kiế</w:t>
      </w:r>
      <w:r>
        <w:rPr>
          <w:rFonts w:ascii="Palatino Linotype" w:hAnsi="Palatino Linotype"/>
          <w:b/>
          <w:sz w:val="28"/>
          <w:szCs w:val="28"/>
        </w:rPr>
        <w:t>n như sau:</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Bắt đầu lúc 18g30, kết thúc lú</w:t>
      </w:r>
      <w:r>
        <w:rPr>
          <w:rFonts w:ascii="Palatino Linotype" w:hAnsi="Palatino Linotype"/>
          <w:b/>
          <w:sz w:val="28"/>
          <w:szCs w:val="28"/>
        </w:rPr>
        <w:t>c 20g30.</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Học hỏ</w:t>
      </w:r>
      <w:r>
        <w:rPr>
          <w:rFonts w:ascii="Palatino Linotype" w:hAnsi="Palatino Linotype"/>
          <w:b/>
          <w:sz w:val="28"/>
          <w:szCs w:val="28"/>
        </w:rPr>
        <w:t>i: 45 phút</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Cầu nguyệ</w:t>
      </w:r>
      <w:r>
        <w:rPr>
          <w:rFonts w:ascii="Palatino Linotype" w:hAnsi="Palatino Linotype"/>
          <w:b/>
          <w:sz w:val="28"/>
          <w:szCs w:val="28"/>
        </w:rPr>
        <w:t>n: 15 phút</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Giả</w:t>
      </w:r>
      <w:r>
        <w:rPr>
          <w:rFonts w:ascii="Palatino Linotype" w:hAnsi="Palatino Linotype"/>
          <w:b/>
          <w:sz w:val="28"/>
          <w:szCs w:val="28"/>
        </w:rPr>
        <w:t>i lao: 15 phút</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Chia sẻ</w:t>
      </w:r>
      <w:r>
        <w:rPr>
          <w:rFonts w:ascii="Palatino Linotype" w:hAnsi="Palatino Linotype"/>
          <w:b/>
          <w:sz w:val="28"/>
          <w:szCs w:val="28"/>
        </w:rPr>
        <w:t>: 45 phút</w:t>
      </w:r>
    </w:p>
    <w:p w:rsidR="0015597A" w:rsidRPr="0015597A" w:rsidRDefault="0015597A" w:rsidP="0015597A">
      <w:pPr>
        <w:spacing w:after="120" w:line="240" w:lineRule="auto"/>
        <w:ind w:left="-1080" w:right="-1080" w:firstLine="720"/>
        <w:jc w:val="both"/>
        <w:rPr>
          <w:rFonts w:ascii="Palatino Linotype" w:hAnsi="Palatino Linotype"/>
          <w:b/>
          <w:sz w:val="28"/>
          <w:szCs w:val="28"/>
        </w:rPr>
      </w:pPr>
      <w:r w:rsidRPr="0015597A">
        <w:rPr>
          <w:rFonts w:ascii="Palatino Linotype" w:hAnsi="Palatino Linotype"/>
          <w:b/>
          <w:sz w:val="28"/>
          <w:szCs w:val="28"/>
        </w:rPr>
        <w:t>Để tiện cho việc chia sẻ, nhóm lớn sẽ được chia thành những nhóm nhỏ. Chúng tôi cần những Trưởng nhóm phụ giúp. Mong được mọi người hưởng ứ</w:t>
      </w:r>
      <w:r>
        <w:rPr>
          <w:rFonts w:ascii="Palatino Linotype" w:hAnsi="Palatino Linotype"/>
          <w:b/>
          <w:sz w:val="28"/>
          <w:szCs w:val="28"/>
        </w:rPr>
        <w:t>ng.</w:t>
      </w: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4D49E2" w:rsidP="0015597A">
      <w:pPr>
        <w:spacing w:after="120" w:line="240" w:lineRule="auto"/>
        <w:ind w:left="-1080" w:right="-1080"/>
        <w:jc w:val="center"/>
        <w:rPr>
          <w:rFonts w:ascii="Tahoma" w:hAnsi="Tahoma" w:cs="Tahoma"/>
          <w:b/>
          <w:color w:val="FF0000"/>
          <w:sz w:val="32"/>
          <w:szCs w:val="32"/>
        </w:rPr>
      </w:pPr>
    </w:p>
    <w:p w:rsidR="004D49E2" w:rsidRDefault="0015597A" w:rsidP="0015597A">
      <w:pPr>
        <w:spacing w:after="120" w:line="240" w:lineRule="auto"/>
        <w:ind w:left="-1080" w:right="-1080"/>
        <w:jc w:val="center"/>
        <w:rPr>
          <w:rFonts w:ascii="Tahoma" w:hAnsi="Tahoma" w:cs="Tahoma"/>
          <w:b/>
          <w:color w:val="FF0000"/>
          <w:sz w:val="32"/>
          <w:szCs w:val="32"/>
        </w:rPr>
      </w:pPr>
      <w:r w:rsidRPr="0015597A">
        <w:rPr>
          <w:rFonts w:ascii="Tahoma" w:hAnsi="Tahoma" w:cs="Tahoma"/>
          <w:b/>
          <w:color w:val="FF0000"/>
          <w:sz w:val="32"/>
          <w:szCs w:val="32"/>
        </w:rPr>
        <w:lastRenderedPageBreak/>
        <w:t xml:space="preserve">TIN MỪNG CHÚA NHẬT 23 THƯỜNG NIÊN </w:t>
      </w:r>
    </w:p>
    <w:p w:rsidR="0015597A" w:rsidRDefault="0015597A" w:rsidP="007D03E4">
      <w:pPr>
        <w:spacing w:after="240"/>
        <w:ind w:left="-1080" w:right="-1080"/>
        <w:jc w:val="center"/>
        <w:rPr>
          <w:rFonts w:ascii="Tahoma" w:hAnsi="Tahoma" w:cs="Tahoma"/>
          <w:b/>
          <w:color w:val="FF0000"/>
          <w:sz w:val="32"/>
          <w:szCs w:val="32"/>
        </w:rPr>
      </w:pPr>
      <w:r w:rsidRPr="0015597A">
        <w:rPr>
          <w:rFonts w:ascii="Tahoma" w:hAnsi="Tahoma" w:cs="Tahoma"/>
          <w:b/>
          <w:color w:val="FF0000"/>
          <w:sz w:val="32"/>
          <w:szCs w:val="32"/>
        </w:rPr>
        <w:t>MÁT-THÊU 18, 15-20</w:t>
      </w:r>
    </w:p>
    <w:tbl>
      <w:tblPr>
        <w:tblStyle w:val="TableGrid"/>
        <w:tblW w:w="11790" w:type="dxa"/>
        <w:tblInd w:w="-1062" w:type="dxa"/>
        <w:tblLayout w:type="fixed"/>
        <w:tblLook w:val="04A0" w:firstRow="1" w:lastRow="0" w:firstColumn="1" w:lastColumn="0" w:noHBand="0" w:noVBand="1"/>
      </w:tblPr>
      <w:tblGrid>
        <w:gridCol w:w="8010"/>
        <w:gridCol w:w="3780"/>
      </w:tblGrid>
      <w:tr w:rsidR="004D49E2" w:rsidTr="00F9412B">
        <w:trPr>
          <w:trHeight w:val="2952"/>
        </w:trPr>
        <w:tc>
          <w:tcPr>
            <w:tcW w:w="8010" w:type="dxa"/>
            <w:tcBorders>
              <w:top w:val="nil"/>
              <w:left w:val="nil"/>
              <w:bottom w:val="nil"/>
              <w:right w:val="nil"/>
            </w:tcBorders>
          </w:tcPr>
          <w:p w:rsidR="004D49E2" w:rsidRPr="004D49E2" w:rsidRDefault="004D49E2" w:rsidP="00F9412B">
            <w:pPr>
              <w:ind w:firstLine="720"/>
              <w:jc w:val="both"/>
              <w:rPr>
                <w:rFonts w:ascii="Palatino Linotype" w:hAnsi="Palatino Linotype"/>
                <w:b/>
                <w:sz w:val="28"/>
                <w:szCs w:val="28"/>
              </w:rPr>
            </w:pPr>
            <w:r w:rsidRPr="00F9412B">
              <w:rPr>
                <w:rFonts w:ascii="Palatino Linotype" w:hAnsi="Palatino Linotype"/>
                <w:b/>
                <w:color w:val="FF0000"/>
                <w:sz w:val="28"/>
                <w:szCs w:val="28"/>
                <w:vertAlign w:val="superscript"/>
              </w:rPr>
              <w:t>(15)</w:t>
            </w:r>
            <w:r w:rsidRPr="0015597A">
              <w:rPr>
                <w:rFonts w:ascii="Palatino Linotype" w:hAnsi="Palatino Linotype"/>
                <w:b/>
                <w:sz w:val="28"/>
                <w:szCs w:val="28"/>
              </w:rPr>
              <w:t xml:space="preserve"> </w:t>
            </w:r>
            <w:r w:rsidRPr="00F9412B">
              <w:rPr>
                <w:rFonts w:ascii="Palatino Linotype" w:hAnsi="Palatino Linotype"/>
                <w:b/>
                <w:i/>
                <w:sz w:val="28"/>
                <w:szCs w:val="28"/>
              </w:rPr>
              <w:t>"Nếu người anh em của anh phạm tội, thì anh hãy đi và sửa lỗi người ấy, một mình anh với người ấy mà thôi. Nếu người ấy chịu nghe anh, thì anh đã chinh phục được người anh em của mình.</w:t>
            </w:r>
            <w:r w:rsidRPr="0015597A">
              <w:rPr>
                <w:rFonts w:ascii="Palatino Linotype" w:hAnsi="Palatino Linotype"/>
                <w:b/>
                <w:sz w:val="28"/>
                <w:szCs w:val="28"/>
              </w:rPr>
              <w:t xml:space="preserve"> </w:t>
            </w:r>
            <w:r w:rsidRPr="00F9412B">
              <w:rPr>
                <w:rFonts w:ascii="Palatino Linotype" w:hAnsi="Palatino Linotype"/>
                <w:b/>
                <w:color w:val="FF0000"/>
                <w:sz w:val="28"/>
                <w:szCs w:val="28"/>
                <w:vertAlign w:val="superscript"/>
              </w:rPr>
              <w:t>(16)</w:t>
            </w:r>
            <w:r w:rsidRPr="00F9412B">
              <w:rPr>
                <w:rFonts w:ascii="Palatino Linotype" w:hAnsi="Palatino Linotype"/>
                <w:b/>
                <w:color w:val="FF0000"/>
                <w:sz w:val="28"/>
                <w:szCs w:val="28"/>
              </w:rPr>
              <w:t xml:space="preserve"> </w:t>
            </w:r>
            <w:r w:rsidRPr="00F9412B">
              <w:rPr>
                <w:rFonts w:ascii="Palatino Linotype" w:hAnsi="Palatino Linotype"/>
                <w:b/>
                <w:i/>
                <w:sz w:val="28"/>
                <w:szCs w:val="28"/>
              </w:rPr>
              <w:t>Còn nếu người ấy không chịu nghe, thì hãy đem theo với anh một hay hai người nữa, để mọi sự được xác lập căn cứ vào lời của hai hoặc ba chứng nhân</w:t>
            </w:r>
            <w:r w:rsidRPr="00F9412B">
              <w:rPr>
                <w:rFonts w:ascii="Palatino Linotype" w:hAnsi="Palatino Linotype"/>
                <w:b/>
                <w:i/>
                <w:sz w:val="28"/>
                <w:szCs w:val="28"/>
                <w:vertAlign w:val="superscript"/>
              </w:rPr>
              <w:t xml:space="preserve">. </w:t>
            </w:r>
            <w:r w:rsidRPr="00F9412B">
              <w:rPr>
                <w:rFonts w:ascii="Palatino Linotype" w:hAnsi="Palatino Linotype"/>
                <w:b/>
                <w:color w:val="FF0000"/>
                <w:sz w:val="28"/>
                <w:szCs w:val="28"/>
                <w:vertAlign w:val="superscript"/>
              </w:rPr>
              <w:t>(17)</w:t>
            </w:r>
            <w:r w:rsidRPr="00F9412B">
              <w:rPr>
                <w:rFonts w:ascii="Palatino Linotype" w:hAnsi="Palatino Linotype"/>
                <w:b/>
                <w:color w:val="FF0000"/>
                <w:sz w:val="28"/>
                <w:szCs w:val="28"/>
              </w:rPr>
              <w:t xml:space="preserve"> </w:t>
            </w:r>
            <w:r w:rsidRPr="00F9412B">
              <w:rPr>
                <w:rFonts w:ascii="Palatino Linotype" w:hAnsi="Palatino Linotype"/>
                <w:b/>
                <w:i/>
                <w:sz w:val="28"/>
                <w:szCs w:val="28"/>
              </w:rPr>
              <w:t>Nếu người ấy không nghe họ, thì hãy nói với Hội Thánh</w:t>
            </w:r>
            <w:r w:rsidR="00F9412B">
              <w:rPr>
                <w:rFonts w:ascii="Palatino Linotype" w:hAnsi="Palatino Linotype"/>
                <w:b/>
                <w:i/>
                <w:sz w:val="28"/>
                <w:szCs w:val="28"/>
              </w:rPr>
              <w:t xml:space="preserve">. </w:t>
            </w:r>
            <w:r w:rsidRPr="00F9412B">
              <w:rPr>
                <w:rFonts w:ascii="Palatino Linotype" w:hAnsi="Palatino Linotype"/>
                <w:b/>
                <w:i/>
                <w:sz w:val="28"/>
                <w:szCs w:val="28"/>
              </w:rPr>
              <w:t>Nếu Hộ</w:t>
            </w:r>
            <w:r w:rsidR="00F9412B">
              <w:rPr>
                <w:rFonts w:ascii="Palatino Linotype" w:hAnsi="Palatino Linotype"/>
                <w:b/>
                <w:i/>
                <w:sz w:val="28"/>
                <w:szCs w:val="28"/>
              </w:rPr>
              <w:t>i</w:t>
            </w:r>
            <w:r w:rsidR="007D03E4" w:rsidRPr="00F9412B">
              <w:rPr>
                <w:rFonts w:ascii="Palatino Linotype" w:hAnsi="Palatino Linotype"/>
                <w:b/>
                <w:i/>
                <w:sz w:val="28"/>
                <w:szCs w:val="28"/>
              </w:rPr>
              <w:t xml:space="preserve"> </w:t>
            </w:r>
            <w:r w:rsidRPr="00F9412B">
              <w:rPr>
                <w:rFonts w:ascii="Palatino Linotype" w:hAnsi="Palatino Linotype"/>
                <w:b/>
                <w:i/>
                <w:sz w:val="28"/>
                <w:szCs w:val="28"/>
              </w:rPr>
              <w:t xml:space="preserve">Thánh </w:t>
            </w:r>
            <w:r w:rsidR="007D03E4" w:rsidRPr="00F9412B">
              <w:rPr>
                <w:rFonts w:ascii="Palatino Linotype" w:hAnsi="Palatino Linotype"/>
                <w:b/>
                <w:i/>
                <w:sz w:val="28"/>
                <w:szCs w:val="28"/>
              </w:rPr>
              <w:t xml:space="preserve"> </w:t>
            </w:r>
            <w:r w:rsidR="00F9412B">
              <w:rPr>
                <w:rFonts w:ascii="Palatino Linotype" w:hAnsi="Palatino Linotype"/>
                <w:b/>
                <w:i/>
                <w:sz w:val="28"/>
                <w:szCs w:val="28"/>
              </w:rPr>
              <w:t xml:space="preserve">mà </w:t>
            </w:r>
            <w:r w:rsidRPr="00F9412B">
              <w:rPr>
                <w:rFonts w:ascii="Palatino Linotype" w:hAnsi="Palatino Linotype"/>
                <w:b/>
                <w:i/>
                <w:sz w:val="28"/>
                <w:szCs w:val="28"/>
              </w:rPr>
              <w:t>người ấy cũng chẳ</w:t>
            </w:r>
            <w:r w:rsidR="00F9412B">
              <w:rPr>
                <w:rFonts w:ascii="Palatino Linotype" w:hAnsi="Palatino Linotype"/>
                <w:b/>
                <w:i/>
                <w:sz w:val="28"/>
                <w:szCs w:val="28"/>
              </w:rPr>
              <w:t xml:space="preserve">ng nghe , </w:t>
            </w:r>
            <w:r w:rsidRPr="00F9412B">
              <w:rPr>
                <w:rFonts w:ascii="Palatino Linotype" w:hAnsi="Palatino Linotype"/>
                <w:b/>
                <w:i/>
                <w:sz w:val="28"/>
                <w:szCs w:val="28"/>
              </w:rPr>
              <w:t>thì</w:t>
            </w:r>
            <w:r w:rsidR="00F9412B">
              <w:rPr>
                <w:rFonts w:ascii="Palatino Linotype" w:hAnsi="Palatino Linotype"/>
                <w:b/>
                <w:i/>
                <w:sz w:val="28"/>
                <w:szCs w:val="28"/>
              </w:rPr>
              <w:t xml:space="preserve"> </w:t>
            </w:r>
            <w:r w:rsidRPr="00F9412B">
              <w:rPr>
                <w:rFonts w:ascii="Palatino Linotype" w:hAnsi="Palatino Linotype"/>
                <w:b/>
                <w:i/>
                <w:sz w:val="28"/>
                <w:szCs w:val="28"/>
              </w:rPr>
              <w:t xml:space="preserve"> </w:t>
            </w:r>
            <w:r w:rsidR="00F9412B" w:rsidRPr="00F9412B">
              <w:rPr>
                <w:rFonts w:ascii="Palatino Linotype" w:hAnsi="Palatino Linotype"/>
                <w:b/>
                <w:i/>
                <w:sz w:val="28"/>
                <w:szCs w:val="28"/>
              </w:rPr>
              <w:t>anh</w:t>
            </w:r>
            <w:r w:rsidR="00F9412B">
              <w:rPr>
                <w:rFonts w:ascii="Palatino Linotype" w:hAnsi="Palatino Linotype"/>
                <w:b/>
                <w:i/>
                <w:sz w:val="28"/>
                <w:szCs w:val="28"/>
              </w:rPr>
              <w:t xml:space="preserve"> </w:t>
            </w:r>
            <w:r w:rsidR="00F9412B" w:rsidRPr="00F9412B">
              <w:rPr>
                <w:rFonts w:ascii="Palatino Linotype" w:hAnsi="Palatino Linotype"/>
                <w:b/>
                <w:i/>
                <w:sz w:val="28"/>
                <w:szCs w:val="28"/>
              </w:rPr>
              <w:t xml:space="preserve"> hãy </w:t>
            </w:r>
            <w:r w:rsidR="00F9412B">
              <w:rPr>
                <w:rFonts w:ascii="Palatino Linotype" w:hAnsi="Palatino Linotype"/>
                <w:b/>
                <w:i/>
                <w:sz w:val="28"/>
                <w:szCs w:val="28"/>
              </w:rPr>
              <w:t xml:space="preserve"> </w:t>
            </w:r>
            <w:r w:rsidR="00F9412B" w:rsidRPr="00F9412B">
              <w:rPr>
                <w:rFonts w:ascii="Palatino Linotype" w:hAnsi="Palatino Linotype"/>
                <w:b/>
                <w:i/>
                <w:sz w:val="28"/>
                <w:szCs w:val="28"/>
              </w:rPr>
              <w:t>kể</w:t>
            </w:r>
            <w:r w:rsidR="00F9412B">
              <w:rPr>
                <w:rFonts w:ascii="Palatino Linotype" w:hAnsi="Palatino Linotype"/>
                <w:b/>
                <w:i/>
                <w:sz w:val="28"/>
                <w:szCs w:val="28"/>
              </w:rPr>
              <w:t xml:space="preserve"> </w:t>
            </w:r>
            <w:r w:rsidR="00F9412B" w:rsidRPr="00F9412B">
              <w:rPr>
                <w:rFonts w:ascii="Palatino Linotype" w:hAnsi="Palatino Linotype"/>
                <w:b/>
                <w:i/>
                <w:sz w:val="28"/>
                <w:szCs w:val="28"/>
              </w:rPr>
              <w:t xml:space="preserve"> người</w:t>
            </w:r>
            <w:r w:rsidR="00F9412B">
              <w:rPr>
                <w:rFonts w:ascii="Palatino Linotype" w:hAnsi="Palatino Linotype"/>
                <w:b/>
                <w:i/>
                <w:sz w:val="28"/>
                <w:szCs w:val="28"/>
              </w:rPr>
              <w:t xml:space="preserve"> </w:t>
            </w:r>
            <w:r w:rsidR="00F9412B" w:rsidRPr="00F9412B">
              <w:rPr>
                <w:rFonts w:ascii="Palatino Linotype" w:hAnsi="Palatino Linotype"/>
                <w:b/>
                <w:i/>
                <w:sz w:val="28"/>
                <w:szCs w:val="28"/>
              </w:rPr>
              <w:t xml:space="preserve"> ấ</w:t>
            </w:r>
            <w:r w:rsidR="00F9412B">
              <w:rPr>
                <w:rFonts w:ascii="Palatino Linotype" w:hAnsi="Palatino Linotype"/>
                <w:b/>
                <w:i/>
                <w:sz w:val="28"/>
                <w:szCs w:val="28"/>
              </w:rPr>
              <w:t>y  như</w:t>
            </w:r>
          </w:p>
        </w:tc>
        <w:tc>
          <w:tcPr>
            <w:tcW w:w="3780" w:type="dxa"/>
            <w:tcBorders>
              <w:top w:val="nil"/>
              <w:left w:val="nil"/>
              <w:bottom w:val="nil"/>
              <w:right w:val="nil"/>
            </w:tcBorders>
          </w:tcPr>
          <w:p w:rsidR="004D49E2" w:rsidRDefault="004D49E2" w:rsidP="00F9412B">
            <w:pPr>
              <w:jc w:val="center"/>
              <w:rPr>
                <w:rFonts w:ascii="Tahoma" w:hAnsi="Tahoma" w:cs="Tahoma"/>
                <w:b/>
                <w:color w:val="FF0000"/>
                <w:sz w:val="32"/>
                <w:szCs w:val="32"/>
              </w:rPr>
            </w:pPr>
            <w:r>
              <w:rPr>
                <w:noProof/>
              </w:rPr>
              <w:drawing>
                <wp:inline distT="0" distB="0" distL="0" distR="0" wp14:anchorId="0A34FBC6" wp14:editId="2DAB8245">
                  <wp:extent cx="2377440" cy="1868805"/>
                  <wp:effectExtent l="0" t="0" r="3810" b="0"/>
                  <wp:docPr id="2" name="Picture 2" descr="http://tgpsaigon.net/sites/default/files/imagecache/main_img/sites/default/files/Images/201409/praying_kids_Jes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gpsaigon.net/sites/default/files/imagecache/main_img/sites/default/files/Images/201409/praying_kids_Jesu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77440" cy="1868805"/>
                          </a:xfrm>
                          <a:prstGeom prst="rect">
                            <a:avLst/>
                          </a:prstGeom>
                          <a:noFill/>
                          <a:ln>
                            <a:noFill/>
                          </a:ln>
                        </pic:spPr>
                      </pic:pic>
                    </a:graphicData>
                  </a:graphic>
                </wp:inline>
              </w:drawing>
            </w:r>
          </w:p>
        </w:tc>
      </w:tr>
    </w:tbl>
    <w:p w:rsidR="007D03E4" w:rsidRPr="00F9412B" w:rsidRDefault="007D03E4" w:rsidP="007D03E4">
      <w:pPr>
        <w:spacing w:after="120" w:line="240" w:lineRule="auto"/>
        <w:ind w:left="-1080" w:right="-1080"/>
        <w:jc w:val="both"/>
        <w:rPr>
          <w:rFonts w:ascii="Palatino Linotype" w:hAnsi="Palatino Linotype"/>
          <w:b/>
          <w:i/>
          <w:sz w:val="28"/>
          <w:szCs w:val="28"/>
        </w:rPr>
      </w:pPr>
      <w:r w:rsidRPr="00F9412B">
        <w:rPr>
          <w:rFonts w:ascii="Palatino Linotype" w:hAnsi="Palatino Linotype"/>
          <w:b/>
          <w:i/>
          <w:sz w:val="28"/>
          <w:szCs w:val="28"/>
        </w:rPr>
        <w:t>một người ngoại giáo hay một người thu thuế.</w:t>
      </w:r>
    </w:p>
    <w:p w:rsidR="0015597A" w:rsidRPr="00F9412B" w:rsidRDefault="0015597A" w:rsidP="007D03E4">
      <w:pPr>
        <w:spacing w:after="120" w:line="240" w:lineRule="auto"/>
        <w:ind w:left="-1080" w:right="-1080" w:firstLine="720"/>
        <w:jc w:val="both"/>
        <w:rPr>
          <w:rFonts w:ascii="Palatino Linotype" w:hAnsi="Palatino Linotype"/>
          <w:b/>
          <w:i/>
          <w:sz w:val="28"/>
          <w:szCs w:val="28"/>
        </w:rPr>
      </w:pPr>
      <w:r w:rsidRPr="00F9412B">
        <w:rPr>
          <w:rFonts w:ascii="Palatino Linotype" w:hAnsi="Palatino Linotype"/>
          <w:b/>
          <w:color w:val="FF0000"/>
          <w:sz w:val="28"/>
          <w:szCs w:val="28"/>
          <w:vertAlign w:val="superscript"/>
        </w:rPr>
        <w:t>(18)</w:t>
      </w:r>
      <w:r w:rsidRPr="00F9412B">
        <w:rPr>
          <w:rFonts w:ascii="Palatino Linotype" w:hAnsi="Palatino Linotype"/>
          <w:b/>
          <w:color w:val="FF0000"/>
          <w:sz w:val="28"/>
          <w:szCs w:val="28"/>
        </w:rPr>
        <w:t xml:space="preserve"> </w:t>
      </w:r>
      <w:r w:rsidRPr="00F9412B">
        <w:rPr>
          <w:rFonts w:ascii="Palatino Linotype" w:hAnsi="Palatino Linotype"/>
          <w:b/>
          <w:i/>
          <w:sz w:val="28"/>
          <w:szCs w:val="28"/>
        </w:rPr>
        <w:t>"Thầy bảo thật anh em: bất cứ điều gì anh em cầm buộc dưới đất, cũng sẽ bị cầm buộc trên trời; bất cứ điều gì anh em tháo cởi dưới đất, cũng sẽ được tháo cởi trên trời.</w:t>
      </w:r>
    </w:p>
    <w:p w:rsidR="0015597A" w:rsidRPr="00F9412B" w:rsidRDefault="0015597A" w:rsidP="007D03E4">
      <w:pPr>
        <w:spacing w:after="120" w:line="240" w:lineRule="auto"/>
        <w:ind w:left="-1080" w:right="-1080" w:firstLine="720"/>
        <w:jc w:val="both"/>
        <w:rPr>
          <w:rFonts w:ascii="Palatino Linotype" w:hAnsi="Palatino Linotype"/>
          <w:b/>
          <w:i/>
          <w:sz w:val="28"/>
          <w:szCs w:val="28"/>
        </w:rPr>
      </w:pPr>
      <w:r w:rsidRPr="00F9412B">
        <w:rPr>
          <w:rFonts w:ascii="Palatino Linotype" w:hAnsi="Palatino Linotype"/>
          <w:b/>
          <w:color w:val="FF0000"/>
          <w:sz w:val="28"/>
          <w:szCs w:val="28"/>
          <w:vertAlign w:val="superscript"/>
        </w:rPr>
        <w:t>(19)</w:t>
      </w:r>
      <w:r w:rsidRPr="00F9412B">
        <w:rPr>
          <w:rFonts w:ascii="Palatino Linotype" w:hAnsi="Palatino Linotype"/>
          <w:b/>
          <w:color w:val="FF0000"/>
          <w:sz w:val="28"/>
          <w:szCs w:val="28"/>
        </w:rPr>
        <w:t xml:space="preserve"> </w:t>
      </w:r>
      <w:r w:rsidRPr="00F9412B">
        <w:rPr>
          <w:rFonts w:ascii="Palatino Linotype" w:hAnsi="Palatino Linotype"/>
          <w:b/>
          <w:i/>
          <w:sz w:val="28"/>
          <w:szCs w:val="28"/>
        </w:rPr>
        <w:t>"Thầy còn bảo thật anh em: nếu ở dưới đất, hai người trong anh em đồng lòng cầu xin bất cứ điều gì, thì Cha Thầy, Ðấng ngự trên trời, sẽ ban cho họ.</w:t>
      </w:r>
      <w:r w:rsidRPr="0015597A">
        <w:rPr>
          <w:rFonts w:ascii="Palatino Linotype" w:hAnsi="Palatino Linotype"/>
          <w:b/>
          <w:sz w:val="28"/>
          <w:szCs w:val="28"/>
        </w:rPr>
        <w:t xml:space="preserve"> </w:t>
      </w:r>
      <w:r w:rsidRPr="00F9412B">
        <w:rPr>
          <w:rFonts w:ascii="Palatino Linotype" w:hAnsi="Palatino Linotype"/>
          <w:b/>
          <w:color w:val="FF0000"/>
          <w:sz w:val="28"/>
          <w:szCs w:val="28"/>
          <w:vertAlign w:val="superscript"/>
        </w:rPr>
        <w:t>(20)</w:t>
      </w:r>
      <w:r w:rsidRPr="0015597A">
        <w:rPr>
          <w:rFonts w:ascii="Palatino Linotype" w:hAnsi="Palatino Linotype"/>
          <w:b/>
          <w:sz w:val="28"/>
          <w:szCs w:val="28"/>
        </w:rPr>
        <w:t xml:space="preserve"> </w:t>
      </w:r>
      <w:r w:rsidRPr="00F9412B">
        <w:rPr>
          <w:rFonts w:ascii="Palatino Linotype" w:hAnsi="Palatino Linotype"/>
          <w:b/>
          <w:i/>
          <w:sz w:val="28"/>
          <w:szCs w:val="28"/>
        </w:rPr>
        <w:t>Vì ở đâu có hai ba người họp lại nhân danh Thầy, thì Thầy ở đó, ở giữa họ".</w:t>
      </w:r>
    </w:p>
    <w:p w:rsidR="0015597A" w:rsidRPr="007D03E4" w:rsidRDefault="0015597A" w:rsidP="007D03E4">
      <w:pPr>
        <w:spacing w:after="120" w:line="240" w:lineRule="auto"/>
        <w:ind w:left="-1080" w:right="-1080"/>
        <w:jc w:val="center"/>
        <w:rPr>
          <w:rFonts w:ascii="Tahoma" w:hAnsi="Tahoma" w:cs="Tahoma"/>
          <w:b/>
          <w:color w:val="FF0000"/>
          <w:sz w:val="28"/>
          <w:szCs w:val="28"/>
        </w:rPr>
      </w:pPr>
      <w:r w:rsidRPr="007D03E4">
        <w:rPr>
          <w:rFonts w:ascii="Tahoma" w:hAnsi="Tahoma" w:cs="Tahoma"/>
          <w:b/>
          <w:color w:val="FF0000"/>
          <w:sz w:val="28"/>
          <w:szCs w:val="28"/>
        </w:rPr>
        <w:t>HỌC HỎI  Mt 18, 15-20</w:t>
      </w:r>
    </w:p>
    <w:tbl>
      <w:tblPr>
        <w:tblStyle w:val="TableGrid"/>
        <w:tblW w:w="11610" w:type="dxa"/>
        <w:tblInd w:w="-972" w:type="dxa"/>
        <w:tblLook w:val="04A0" w:firstRow="1" w:lastRow="0" w:firstColumn="1" w:lastColumn="0" w:noHBand="0" w:noVBand="1"/>
      </w:tblPr>
      <w:tblGrid>
        <w:gridCol w:w="810"/>
        <w:gridCol w:w="10800"/>
      </w:tblGrid>
      <w:tr w:rsidR="0015597A" w:rsidTr="004D49E2">
        <w:tc>
          <w:tcPr>
            <w:tcW w:w="810" w:type="dxa"/>
            <w:tcBorders>
              <w:top w:val="nil"/>
              <w:left w:val="nil"/>
              <w:bottom w:val="nil"/>
              <w:right w:val="nil"/>
            </w:tcBorders>
          </w:tcPr>
          <w:p w:rsidR="0015597A" w:rsidRDefault="004D49E2" w:rsidP="007D03E4">
            <w:pPr>
              <w:spacing w:after="120"/>
              <w:jc w:val="center"/>
              <w:rPr>
                <w:rFonts w:ascii="Palatino Linotype" w:hAnsi="Palatino Linotype"/>
                <w:b/>
                <w:sz w:val="28"/>
                <w:szCs w:val="28"/>
              </w:rPr>
            </w:pPr>
            <w:r>
              <w:rPr>
                <w:rFonts w:ascii="Palatino Linotype" w:hAnsi="Palatino Linotype"/>
                <w:b/>
                <w:sz w:val="28"/>
                <w:szCs w:val="28"/>
              </w:rPr>
              <w:t>1.</w:t>
            </w:r>
          </w:p>
        </w:tc>
        <w:tc>
          <w:tcPr>
            <w:tcW w:w="10800" w:type="dxa"/>
            <w:tcBorders>
              <w:top w:val="nil"/>
              <w:left w:val="nil"/>
              <w:bottom w:val="nil"/>
              <w:right w:val="nil"/>
            </w:tcBorders>
          </w:tcPr>
          <w:p w:rsidR="0015597A"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Đoạn Tin Mừng này nằm ở bối cảnh nào? Đoạ</w:t>
            </w:r>
            <w:r w:rsidR="007D03E4">
              <w:rPr>
                <w:rFonts w:ascii="Palatino Linotype" w:hAnsi="Palatino Linotype"/>
                <w:b/>
                <w:sz w:val="28"/>
                <w:szCs w:val="28"/>
              </w:rPr>
              <w:t>n nào</w:t>
            </w:r>
            <w:r w:rsidRPr="004D49E2">
              <w:rPr>
                <w:rFonts w:ascii="Palatino Linotype" w:hAnsi="Palatino Linotype"/>
                <w:b/>
                <w:sz w:val="28"/>
                <w:szCs w:val="28"/>
              </w:rPr>
              <w:t xml:space="preserve"> đi trước nó, đoạn nào đi sau nó?</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2.</w:t>
            </w:r>
          </w:p>
        </w:tc>
        <w:tc>
          <w:tcPr>
            <w:tcW w:w="10800" w:type="dxa"/>
            <w:tcBorders>
              <w:top w:val="nil"/>
              <w:left w:val="nil"/>
              <w:bottom w:val="nil"/>
              <w:right w:val="nil"/>
            </w:tcBorders>
          </w:tcPr>
          <w:p w:rsid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Ý chính của Mt 18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3.</w:t>
            </w:r>
          </w:p>
        </w:tc>
        <w:tc>
          <w:tcPr>
            <w:tcW w:w="10800" w:type="dxa"/>
            <w:tcBorders>
              <w:top w:val="nil"/>
              <w:left w:val="nil"/>
              <w:bottom w:val="nil"/>
              <w:right w:val="nil"/>
            </w:tcBorders>
          </w:tcPr>
          <w:p w:rsid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Ý chính của Mt 18, 15-17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4.</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Điều gì đánh động bạn khi đọc Mt 18, 15-17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5.</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“Giáo Hội” (ekklêsia) ở Mt 18, 17 phải hiểu theo nghĩa nào ? Có khác với “Giáo Hội” ở Mt 16, 18 không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6.</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Bạn có thể tìm thấy những câu tương tự với câu Mt 18, 18 ở đâu ? (// Mt 16, 19b; Ga 20, 23). Có gì khác biệt không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7.</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Ý nghĩa của cầm buộc và tháo cởi trong Mt 18, 18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8.</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Bạn có tin Lời Chúa trong Mt 18, 19 không ?</w:t>
            </w:r>
          </w:p>
        </w:tc>
      </w:tr>
      <w:tr w:rsidR="004D49E2" w:rsidTr="004D49E2">
        <w:tc>
          <w:tcPr>
            <w:tcW w:w="810" w:type="dxa"/>
            <w:tcBorders>
              <w:top w:val="nil"/>
              <w:left w:val="nil"/>
              <w:bottom w:val="nil"/>
              <w:right w:val="nil"/>
            </w:tcBorders>
          </w:tcPr>
          <w:p w:rsidR="004D49E2" w:rsidRDefault="004D49E2" w:rsidP="007D03E4">
            <w:pPr>
              <w:spacing w:after="120"/>
              <w:jc w:val="center"/>
              <w:rPr>
                <w:rFonts w:ascii="Palatino Linotype" w:hAnsi="Palatino Linotype"/>
                <w:b/>
                <w:sz w:val="28"/>
                <w:szCs w:val="28"/>
              </w:rPr>
            </w:pPr>
            <w:r>
              <w:rPr>
                <w:rFonts w:ascii="Palatino Linotype" w:hAnsi="Palatino Linotype"/>
                <w:b/>
                <w:sz w:val="28"/>
                <w:szCs w:val="28"/>
              </w:rPr>
              <w:t>9.</w:t>
            </w:r>
          </w:p>
        </w:tc>
        <w:tc>
          <w:tcPr>
            <w:tcW w:w="10800" w:type="dxa"/>
            <w:tcBorders>
              <w:top w:val="nil"/>
              <w:left w:val="nil"/>
              <w:bottom w:val="nil"/>
              <w:right w:val="nil"/>
            </w:tcBorders>
          </w:tcPr>
          <w:p w:rsidR="004D49E2" w:rsidRPr="004D49E2" w:rsidRDefault="004D49E2" w:rsidP="007D03E4">
            <w:pPr>
              <w:spacing w:after="120"/>
              <w:jc w:val="both"/>
              <w:rPr>
                <w:rFonts w:ascii="Palatino Linotype" w:hAnsi="Palatino Linotype"/>
                <w:b/>
                <w:sz w:val="28"/>
                <w:szCs w:val="28"/>
              </w:rPr>
            </w:pPr>
            <w:r w:rsidRPr="004D49E2">
              <w:rPr>
                <w:rFonts w:ascii="Palatino Linotype" w:hAnsi="Palatino Linotype"/>
                <w:b/>
                <w:sz w:val="28"/>
                <w:szCs w:val="28"/>
              </w:rPr>
              <w:t>Bạn có tin Lời Chúa trong Mt 18, 20 không ?</w:t>
            </w:r>
          </w:p>
        </w:tc>
      </w:tr>
    </w:tbl>
    <w:p w:rsidR="0015597A" w:rsidRDefault="0015597A" w:rsidP="007D03E4">
      <w:pPr>
        <w:spacing w:after="120" w:line="240" w:lineRule="auto"/>
        <w:rPr>
          <w:rFonts w:ascii="Palatino Linotype" w:hAnsi="Palatino Linotype"/>
          <w:b/>
          <w:sz w:val="28"/>
          <w:szCs w:val="28"/>
        </w:rPr>
      </w:pPr>
    </w:p>
    <w:p w:rsidR="007D03E4" w:rsidRDefault="007D03E4" w:rsidP="007D03E4">
      <w:pPr>
        <w:spacing w:after="120" w:line="240" w:lineRule="auto"/>
        <w:ind w:left="-1080" w:right="-1080"/>
        <w:jc w:val="center"/>
        <w:rPr>
          <w:rFonts w:ascii="Tahoma" w:hAnsi="Tahoma" w:cs="Tahoma"/>
          <w:b/>
          <w:color w:val="FF0000"/>
          <w:sz w:val="32"/>
          <w:szCs w:val="32"/>
        </w:rPr>
      </w:pPr>
    </w:p>
    <w:p w:rsidR="007D03E4" w:rsidRDefault="007D03E4" w:rsidP="007D03E4">
      <w:pPr>
        <w:spacing w:after="120" w:line="240" w:lineRule="auto"/>
        <w:ind w:left="-1080" w:right="-1080"/>
        <w:jc w:val="center"/>
        <w:rPr>
          <w:rFonts w:ascii="Tahoma" w:hAnsi="Tahoma" w:cs="Tahoma"/>
          <w:b/>
          <w:color w:val="FF0000"/>
          <w:sz w:val="32"/>
          <w:szCs w:val="32"/>
        </w:rPr>
      </w:pPr>
    </w:p>
    <w:p w:rsidR="007D03E4" w:rsidRDefault="007D03E4" w:rsidP="007D03E4">
      <w:pPr>
        <w:spacing w:after="120" w:line="240" w:lineRule="auto"/>
        <w:ind w:left="-1080" w:right="-1080"/>
        <w:jc w:val="center"/>
        <w:rPr>
          <w:rFonts w:ascii="Tahoma" w:hAnsi="Tahoma" w:cs="Tahoma"/>
          <w:b/>
          <w:color w:val="FF0000"/>
          <w:sz w:val="32"/>
          <w:szCs w:val="32"/>
        </w:rPr>
      </w:pPr>
    </w:p>
    <w:p w:rsidR="00F9412B" w:rsidRDefault="00F9412B" w:rsidP="007D03E4">
      <w:pPr>
        <w:spacing w:after="120" w:line="240" w:lineRule="auto"/>
        <w:ind w:left="-1080" w:right="-1080"/>
        <w:jc w:val="center"/>
        <w:rPr>
          <w:rFonts w:ascii="Tahoma" w:hAnsi="Tahoma" w:cs="Tahoma"/>
          <w:b/>
          <w:color w:val="FF0000"/>
          <w:sz w:val="28"/>
          <w:szCs w:val="28"/>
        </w:rPr>
      </w:pPr>
    </w:p>
    <w:p w:rsidR="004D49E2" w:rsidRPr="007D03E4" w:rsidRDefault="002C5C6C" w:rsidP="007D03E4">
      <w:pPr>
        <w:spacing w:after="120" w:line="240" w:lineRule="auto"/>
        <w:ind w:left="-1080" w:right="-1080"/>
        <w:jc w:val="center"/>
        <w:rPr>
          <w:rFonts w:ascii="Tahoma" w:hAnsi="Tahoma" w:cs="Tahoma"/>
          <w:b/>
          <w:color w:val="FF0000"/>
          <w:sz w:val="28"/>
          <w:szCs w:val="28"/>
        </w:rPr>
      </w:pPr>
      <w:bookmarkStart w:id="0" w:name="_GoBack"/>
      <w:bookmarkEnd w:id="0"/>
      <w:r w:rsidRPr="007D03E4">
        <w:rPr>
          <w:rFonts w:ascii="Tahoma" w:hAnsi="Tahoma" w:cs="Tahoma"/>
          <w:b/>
          <w:color w:val="FF0000"/>
          <w:sz w:val="28"/>
          <w:szCs w:val="28"/>
        </w:rPr>
        <w:lastRenderedPageBreak/>
        <w:t>TIN MỪNG CHÚA NHẬT 24 THƯỜ</w:t>
      </w:r>
      <w:r w:rsidR="003F0885" w:rsidRPr="007D03E4">
        <w:rPr>
          <w:rFonts w:ascii="Tahoma" w:hAnsi="Tahoma" w:cs="Tahoma"/>
          <w:b/>
          <w:color w:val="FF0000"/>
          <w:sz w:val="28"/>
          <w:szCs w:val="28"/>
        </w:rPr>
        <w:t xml:space="preserve">NG NIÊN </w:t>
      </w:r>
    </w:p>
    <w:p w:rsidR="002C5C6C" w:rsidRPr="007D03E4" w:rsidRDefault="002C5C6C" w:rsidP="007D03E4">
      <w:pPr>
        <w:spacing w:after="120" w:line="240" w:lineRule="auto"/>
        <w:ind w:left="-1080" w:right="-1080"/>
        <w:jc w:val="center"/>
        <w:rPr>
          <w:rFonts w:ascii="Tahoma" w:hAnsi="Tahoma" w:cs="Tahoma"/>
          <w:b/>
          <w:color w:val="FF0000"/>
          <w:sz w:val="28"/>
          <w:szCs w:val="28"/>
        </w:rPr>
      </w:pPr>
      <w:r w:rsidRPr="007D03E4">
        <w:rPr>
          <w:rFonts w:ascii="Tahoma" w:hAnsi="Tahoma" w:cs="Tahoma"/>
          <w:b/>
          <w:color w:val="FF0000"/>
          <w:sz w:val="28"/>
          <w:szCs w:val="28"/>
        </w:rPr>
        <w:t>MÁT-THÊU 18, 21-35</w:t>
      </w:r>
    </w:p>
    <w:tbl>
      <w:tblPr>
        <w:tblStyle w:val="TableGrid"/>
        <w:tblW w:w="11610" w:type="dxa"/>
        <w:tblInd w:w="-972" w:type="dxa"/>
        <w:tblLook w:val="04A0" w:firstRow="1" w:lastRow="0" w:firstColumn="1" w:lastColumn="0" w:noHBand="0" w:noVBand="1"/>
      </w:tblPr>
      <w:tblGrid>
        <w:gridCol w:w="8730"/>
        <w:gridCol w:w="2880"/>
      </w:tblGrid>
      <w:tr w:rsidR="00DB664C" w:rsidTr="007D03E4">
        <w:tc>
          <w:tcPr>
            <w:tcW w:w="8730" w:type="dxa"/>
            <w:tcBorders>
              <w:top w:val="nil"/>
              <w:left w:val="nil"/>
              <w:bottom w:val="nil"/>
              <w:right w:val="nil"/>
            </w:tcBorders>
          </w:tcPr>
          <w:p w:rsidR="00DB664C" w:rsidRPr="00DB664C" w:rsidRDefault="00DB664C" w:rsidP="007D03E4">
            <w:pPr>
              <w:ind w:firstLine="720"/>
              <w:jc w:val="both"/>
              <w:rPr>
                <w:rFonts w:ascii="Palatino Linotype" w:hAnsi="Palatino Linotype"/>
                <w:b/>
                <w:sz w:val="28"/>
                <w:szCs w:val="28"/>
              </w:rPr>
            </w:pPr>
            <w:r w:rsidRPr="00DB664C">
              <w:rPr>
                <w:rFonts w:ascii="Palatino Linotype" w:hAnsi="Palatino Linotype"/>
                <w:b/>
                <w:color w:val="FF0000"/>
                <w:sz w:val="28"/>
                <w:szCs w:val="28"/>
                <w:vertAlign w:val="superscript"/>
              </w:rPr>
              <w:t>21</w:t>
            </w:r>
            <w:r w:rsidRPr="002C5C6C">
              <w:rPr>
                <w:rFonts w:ascii="Palatino Linotype" w:hAnsi="Palatino Linotype"/>
                <w:b/>
                <w:sz w:val="28"/>
                <w:szCs w:val="28"/>
              </w:rPr>
              <w:t xml:space="preserve"> </w:t>
            </w:r>
            <w:r w:rsidRPr="007D03E4">
              <w:rPr>
                <w:rFonts w:ascii="Palatino Linotype" w:hAnsi="Palatino Linotype"/>
                <w:b/>
                <w:i/>
                <w:sz w:val="28"/>
                <w:szCs w:val="28"/>
              </w:rPr>
              <w:t>Bấy giờ, ông Phê-rô đến gần Đức Giê-su mà hỏi rằng : “Thưa Thầy, nếu anh em con cứ xúc phạm đến con, thì con phải tha đến mấy lần ? Có phải bảy lần không ?”</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22</w:t>
            </w:r>
            <w:r w:rsidRPr="002C5C6C">
              <w:rPr>
                <w:rFonts w:ascii="Palatino Linotype" w:hAnsi="Palatino Linotype"/>
                <w:b/>
                <w:sz w:val="28"/>
                <w:szCs w:val="28"/>
              </w:rPr>
              <w:t xml:space="preserve"> </w:t>
            </w:r>
            <w:r w:rsidRPr="007D03E4">
              <w:rPr>
                <w:rFonts w:ascii="Palatino Linotype" w:hAnsi="Palatino Linotype"/>
                <w:b/>
                <w:i/>
                <w:sz w:val="28"/>
                <w:szCs w:val="28"/>
              </w:rPr>
              <w:t>Đức Giê-su đáp : “Thầy không bảo là đến bảy lần, nhưng là đến bảy mươi lần bảy.”</w:t>
            </w:r>
          </w:p>
        </w:tc>
        <w:tc>
          <w:tcPr>
            <w:tcW w:w="2880" w:type="dxa"/>
            <w:tcBorders>
              <w:top w:val="nil"/>
              <w:left w:val="nil"/>
              <w:bottom w:val="nil"/>
              <w:right w:val="nil"/>
            </w:tcBorders>
          </w:tcPr>
          <w:p w:rsidR="00DB664C" w:rsidRDefault="00DB664C" w:rsidP="007D03E4">
            <w:pPr>
              <w:jc w:val="center"/>
              <w:rPr>
                <w:rFonts w:ascii="Palatino Linotype" w:hAnsi="Palatino Linotype"/>
                <w:b/>
                <w:color w:val="FF0000"/>
                <w:sz w:val="28"/>
                <w:szCs w:val="28"/>
              </w:rPr>
            </w:pPr>
            <w:r>
              <w:rPr>
                <w:noProof/>
              </w:rPr>
              <w:drawing>
                <wp:inline distT="0" distB="0" distL="0" distR="0" wp14:anchorId="6A1324A0" wp14:editId="7B70F380">
                  <wp:extent cx="1359673" cy="991428"/>
                  <wp:effectExtent l="0" t="0" r="0" b="0"/>
                  <wp:docPr id="1" name="Picture 1" descr="http://tgpsaigon.net/sites/default/files/imagecache/main_img/sites/default/files/Images/201409/XN%2024%20TN%20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gpsaigon.net/sites/default/files/imagecache/main_img/sites/default/files/Images/201409/XN%2024%20TN%20A.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9803" cy="991523"/>
                          </a:xfrm>
                          <a:prstGeom prst="rect">
                            <a:avLst/>
                          </a:prstGeom>
                          <a:noFill/>
                          <a:ln>
                            <a:noFill/>
                          </a:ln>
                        </pic:spPr>
                      </pic:pic>
                    </a:graphicData>
                  </a:graphic>
                </wp:inline>
              </w:drawing>
            </w:r>
          </w:p>
        </w:tc>
      </w:tr>
    </w:tbl>
    <w:p w:rsidR="002C5C6C" w:rsidRPr="007D03E4" w:rsidRDefault="002C5C6C" w:rsidP="007D03E4">
      <w:pPr>
        <w:spacing w:after="120" w:line="240" w:lineRule="auto"/>
        <w:ind w:left="-1080" w:right="-1080" w:firstLine="720"/>
        <w:jc w:val="both"/>
        <w:rPr>
          <w:rFonts w:ascii="Palatino Linotype" w:hAnsi="Palatino Linotype"/>
          <w:b/>
          <w:i/>
          <w:sz w:val="28"/>
          <w:szCs w:val="28"/>
        </w:rPr>
      </w:pPr>
      <w:r w:rsidRPr="00DB664C">
        <w:rPr>
          <w:rFonts w:ascii="Palatino Linotype" w:hAnsi="Palatino Linotype"/>
          <w:b/>
          <w:color w:val="FF0000"/>
          <w:sz w:val="28"/>
          <w:szCs w:val="28"/>
          <w:vertAlign w:val="superscript"/>
        </w:rPr>
        <w:t>23</w:t>
      </w:r>
      <w:r w:rsidRPr="002C5C6C">
        <w:rPr>
          <w:rFonts w:ascii="Palatino Linotype" w:hAnsi="Palatino Linotype"/>
          <w:b/>
          <w:sz w:val="28"/>
          <w:szCs w:val="28"/>
        </w:rPr>
        <w:t xml:space="preserve"> </w:t>
      </w:r>
      <w:r w:rsidRPr="007D03E4">
        <w:rPr>
          <w:rFonts w:ascii="Palatino Linotype" w:hAnsi="Palatino Linotype"/>
          <w:b/>
          <w:i/>
          <w:sz w:val="28"/>
          <w:szCs w:val="28"/>
        </w:rPr>
        <w:t>Vì thế, Nước Trời cũng giống như chuyện một ông vua kia muốn đòi các đầy tớ của mình thanh toán sổ sách.</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24</w:t>
      </w:r>
      <w:r w:rsidRPr="002C5C6C">
        <w:rPr>
          <w:rFonts w:ascii="Palatino Linotype" w:hAnsi="Palatino Linotype"/>
          <w:b/>
          <w:sz w:val="28"/>
          <w:szCs w:val="28"/>
        </w:rPr>
        <w:t xml:space="preserve"> </w:t>
      </w:r>
      <w:r w:rsidRPr="007D03E4">
        <w:rPr>
          <w:rFonts w:ascii="Palatino Linotype" w:hAnsi="Palatino Linotype"/>
          <w:b/>
          <w:i/>
          <w:sz w:val="28"/>
          <w:szCs w:val="28"/>
        </w:rPr>
        <w:t>Khi nhà vua vừa bắt đầu, thì người ta dẫn đến một kẻ mắc nợ vua mười ngàn yến vàng.</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25</w:t>
      </w:r>
      <w:r w:rsidRPr="002C5C6C">
        <w:rPr>
          <w:rFonts w:ascii="Palatino Linotype" w:hAnsi="Palatino Linotype"/>
          <w:b/>
          <w:sz w:val="28"/>
          <w:szCs w:val="28"/>
        </w:rPr>
        <w:t xml:space="preserve"> </w:t>
      </w:r>
      <w:r w:rsidRPr="007D03E4">
        <w:rPr>
          <w:rFonts w:ascii="Palatino Linotype" w:hAnsi="Palatino Linotype"/>
          <w:b/>
          <w:i/>
          <w:sz w:val="28"/>
          <w:szCs w:val="28"/>
        </w:rPr>
        <w:t>Y không có gì để trả, nên tôn chủ ra lệnh bán y cùng tất cả vợ con, tài sản mà trả nợ</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26</w:t>
      </w:r>
      <w:r w:rsidRPr="002C5C6C">
        <w:rPr>
          <w:rFonts w:ascii="Palatino Linotype" w:hAnsi="Palatino Linotype"/>
          <w:b/>
          <w:sz w:val="28"/>
          <w:szCs w:val="28"/>
        </w:rPr>
        <w:t xml:space="preserve"> </w:t>
      </w:r>
      <w:r w:rsidRPr="007D03E4">
        <w:rPr>
          <w:rFonts w:ascii="Palatino Linotype" w:hAnsi="Palatino Linotype"/>
          <w:b/>
          <w:i/>
          <w:sz w:val="28"/>
          <w:szCs w:val="28"/>
        </w:rPr>
        <w:t>Bấy giờ, tên đầy tớ ấy sấp mình xuống bái lạy : “Thưa Ngài, xin rộng lòng hoãn lại cho tôi, tôi sẽ lo trả hết.”</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27</w:t>
      </w:r>
      <w:r w:rsidRPr="002C5C6C">
        <w:rPr>
          <w:rFonts w:ascii="Palatino Linotype" w:hAnsi="Palatino Linotype"/>
          <w:b/>
          <w:sz w:val="28"/>
          <w:szCs w:val="28"/>
        </w:rPr>
        <w:t xml:space="preserve"> </w:t>
      </w:r>
      <w:r w:rsidRPr="007D03E4">
        <w:rPr>
          <w:rFonts w:ascii="Palatino Linotype" w:hAnsi="Palatino Linotype"/>
          <w:b/>
          <w:i/>
          <w:sz w:val="28"/>
          <w:szCs w:val="28"/>
        </w:rPr>
        <w:t xml:space="preserve">Tôn chủ của tên đầy tớ ấy liền chạnh lòng thương, cho y về và tha luôn món nợ. </w:t>
      </w:r>
      <w:r w:rsidRPr="00DB664C">
        <w:rPr>
          <w:rFonts w:ascii="Palatino Linotype" w:hAnsi="Palatino Linotype"/>
          <w:b/>
          <w:color w:val="FF0000"/>
          <w:sz w:val="28"/>
          <w:szCs w:val="28"/>
          <w:vertAlign w:val="superscript"/>
        </w:rPr>
        <w:t>28</w:t>
      </w:r>
      <w:r w:rsidRPr="002C5C6C">
        <w:rPr>
          <w:rFonts w:ascii="Palatino Linotype" w:hAnsi="Palatino Linotype"/>
          <w:b/>
          <w:sz w:val="28"/>
          <w:szCs w:val="28"/>
        </w:rPr>
        <w:t xml:space="preserve"> </w:t>
      </w:r>
      <w:r w:rsidRPr="007D03E4">
        <w:rPr>
          <w:rFonts w:ascii="Palatino Linotype" w:hAnsi="Palatino Linotype"/>
          <w:b/>
          <w:i/>
          <w:sz w:val="28"/>
          <w:szCs w:val="28"/>
        </w:rPr>
        <w:t>Nhưng vừa ra đến ngoài, tên đầy tớ ấy gặp một người đồng bạn, mắc nợ y một trăm quan tiền. Y liền túm lấy, bóp cổ mà bảo : “Trả nợ cho tao !”</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29</w:t>
      </w:r>
      <w:r w:rsidRPr="002C5C6C">
        <w:rPr>
          <w:rFonts w:ascii="Palatino Linotype" w:hAnsi="Palatino Linotype"/>
          <w:b/>
          <w:sz w:val="28"/>
          <w:szCs w:val="28"/>
        </w:rPr>
        <w:t xml:space="preserve"> </w:t>
      </w:r>
      <w:r w:rsidRPr="007D03E4">
        <w:rPr>
          <w:rFonts w:ascii="Palatino Linotype" w:hAnsi="Palatino Linotype"/>
          <w:b/>
          <w:i/>
          <w:sz w:val="28"/>
          <w:szCs w:val="28"/>
        </w:rPr>
        <w:t>Bấy giờ, người đồng bạn sấp mình xuống năn nỉ : “Thưa anh, xin rộng lòng hoãn lại cho tôi, tôi sẽ lo trả anh.”</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30</w:t>
      </w:r>
      <w:r w:rsidRPr="002C5C6C">
        <w:rPr>
          <w:rFonts w:ascii="Palatino Linotype" w:hAnsi="Palatino Linotype"/>
          <w:b/>
          <w:sz w:val="28"/>
          <w:szCs w:val="28"/>
        </w:rPr>
        <w:t xml:space="preserve"> </w:t>
      </w:r>
      <w:r w:rsidRPr="007D03E4">
        <w:rPr>
          <w:rFonts w:ascii="Palatino Linotype" w:hAnsi="Palatino Linotype"/>
          <w:b/>
          <w:i/>
          <w:sz w:val="28"/>
          <w:szCs w:val="28"/>
        </w:rPr>
        <w:t>Nhưng y không chịu, cứ tống anh ta vào ngục cho đến khi trả xong nợ.</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31</w:t>
      </w:r>
      <w:r w:rsidRPr="002C5C6C">
        <w:rPr>
          <w:rFonts w:ascii="Palatino Linotype" w:hAnsi="Palatino Linotype"/>
          <w:b/>
          <w:sz w:val="28"/>
          <w:szCs w:val="28"/>
        </w:rPr>
        <w:t xml:space="preserve"> </w:t>
      </w:r>
      <w:r w:rsidRPr="007D03E4">
        <w:rPr>
          <w:rFonts w:ascii="Palatino Linotype" w:hAnsi="Palatino Linotype"/>
          <w:b/>
          <w:i/>
          <w:sz w:val="28"/>
          <w:szCs w:val="28"/>
        </w:rPr>
        <w:t>Thấy sự việc xảy ra như vậy, các đồng bạn của y buồn lắm, mới đi trình bày với tôn chủ đầu đuôi câu chuyện.</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32</w:t>
      </w:r>
      <w:r w:rsidRPr="002C5C6C">
        <w:rPr>
          <w:rFonts w:ascii="Palatino Linotype" w:hAnsi="Palatino Linotype"/>
          <w:b/>
          <w:sz w:val="28"/>
          <w:szCs w:val="28"/>
        </w:rPr>
        <w:t xml:space="preserve"> </w:t>
      </w:r>
      <w:r w:rsidRPr="007D03E4">
        <w:rPr>
          <w:rFonts w:ascii="Palatino Linotype" w:hAnsi="Palatino Linotype"/>
          <w:b/>
          <w:i/>
          <w:sz w:val="28"/>
          <w:szCs w:val="28"/>
        </w:rPr>
        <w:t>Bấy giờ, tôn chủ cho đòi y đến và bảo : “Tên đầy tớ độc ác kia, ta đã tha hết số nợ ấy cho ngươi, vì ngươi đã van xin ta,</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33</w:t>
      </w:r>
      <w:r w:rsidRPr="002C5C6C">
        <w:rPr>
          <w:rFonts w:ascii="Palatino Linotype" w:hAnsi="Palatino Linotype"/>
          <w:b/>
          <w:sz w:val="28"/>
          <w:szCs w:val="28"/>
        </w:rPr>
        <w:t xml:space="preserve"> </w:t>
      </w:r>
      <w:r w:rsidRPr="007D03E4">
        <w:rPr>
          <w:rFonts w:ascii="Palatino Linotype" w:hAnsi="Palatino Linotype"/>
          <w:b/>
          <w:i/>
          <w:sz w:val="28"/>
          <w:szCs w:val="28"/>
        </w:rPr>
        <w:t>thì đến lượt ngươi, ngươi không phải thương xót đồng bạn, như chính ta đã thương xót ngươi sao ?”</w:t>
      </w:r>
      <w:r w:rsidRPr="002C5C6C">
        <w:rPr>
          <w:rFonts w:ascii="Palatino Linotype" w:hAnsi="Palatino Linotype"/>
          <w:b/>
          <w:sz w:val="28"/>
          <w:szCs w:val="28"/>
        </w:rPr>
        <w:t xml:space="preserve"> </w:t>
      </w:r>
      <w:r w:rsidRPr="00DB664C">
        <w:rPr>
          <w:rFonts w:ascii="Palatino Linotype" w:hAnsi="Palatino Linotype"/>
          <w:b/>
          <w:color w:val="FF0000"/>
          <w:sz w:val="28"/>
          <w:szCs w:val="28"/>
          <w:vertAlign w:val="superscript"/>
        </w:rPr>
        <w:t>34</w:t>
      </w:r>
      <w:r w:rsidRPr="002C5C6C">
        <w:rPr>
          <w:rFonts w:ascii="Palatino Linotype" w:hAnsi="Palatino Linotype"/>
          <w:b/>
          <w:sz w:val="28"/>
          <w:szCs w:val="28"/>
        </w:rPr>
        <w:t xml:space="preserve"> </w:t>
      </w:r>
      <w:r w:rsidRPr="007D03E4">
        <w:rPr>
          <w:rFonts w:ascii="Palatino Linotype" w:hAnsi="Palatino Linotype"/>
          <w:b/>
          <w:i/>
          <w:sz w:val="28"/>
          <w:szCs w:val="28"/>
        </w:rPr>
        <w:t xml:space="preserve">Rồi tôn chủ nổi cơn thịnh nộ, trao y cho lính hành hạ, cho đến ngày y trả hết nợ cho ông. </w:t>
      </w:r>
      <w:r w:rsidRPr="00DB664C">
        <w:rPr>
          <w:rFonts w:ascii="Palatino Linotype" w:hAnsi="Palatino Linotype"/>
          <w:b/>
          <w:color w:val="FF0000"/>
          <w:sz w:val="28"/>
          <w:szCs w:val="28"/>
          <w:vertAlign w:val="superscript"/>
        </w:rPr>
        <w:t>35</w:t>
      </w:r>
      <w:r w:rsidRPr="002C5C6C">
        <w:rPr>
          <w:rFonts w:ascii="Palatino Linotype" w:hAnsi="Palatino Linotype"/>
          <w:b/>
          <w:sz w:val="28"/>
          <w:szCs w:val="28"/>
        </w:rPr>
        <w:t xml:space="preserve"> </w:t>
      </w:r>
      <w:r w:rsidRPr="007D03E4">
        <w:rPr>
          <w:rFonts w:ascii="Palatino Linotype" w:hAnsi="Palatino Linotype"/>
          <w:b/>
          <w:i/>
          <w:sz w:val="28"/>
          <w:szCs w:val="28"/>
        </w:rPr>
        <w:t>Ấy vậy, Cha của Thầy ở trên trời cũng sẽ đối xử với anh em như thế, nếu mỗi người trong anh</w:t>
      </w:r>
    </w:p>
    <w:p w:rsidR="002C5C6C" w:rsidRPr="00DB664C" w:rsidRDefault="002C5C6C" w:rsidP="007D03E4">
      <w:pPr>
        <w:spacing w:after="120" w:line="240" w:lineRule="auto"/>
        <w:ind w:left="-1080" w:right="-1080"/>
        <w:jc w:val="center"/>
        <w:rPr>
          <w:rFonts w:ascii="Tahoma" w:hAnsi="Tahoma" w:cs="Tahoma"/>
          <w:b/>
          <w:color w:val="FF0000"/>
          <w:sz w:val="28"/>
          <w:szCs w:val="28"/>
        </w:rPr>
      </w:pPr>
      <w:r w:rsidRPr="00DB664C">
        <w:rPr>
          <w:rFonts w:ascii="Tahoma" w:hAnsi="Tahoma" w:cs="Tahoma"/>
          <w:b/>
          <w:color w:val="FF0000"/>
          <w:sz w:val="28"/>
          <w:szCs w:val="28"/>
        </w:rPr>
        <w:t>HỌC HỎI CHO CHÚA NHẬT 24 TN - Mt 18, 21-35</w:t>
      </w:r>
    </w:p>
    <w:tbl>
      <w:tblPr>
        <w:tblStyle w:val="TableGrid"/>
        <w:tblW w:w="11260" w:type="dxa"/>
        <w:tblInd w:w="-622" w:type="dxa"/>
        <w:tblLook w:val="04A0" w:firstRow="1" w:lastRow="0" w:firstColumn="1" w:lastColumn="0" w:noHBand="0" w:noVBand="1"/>
      </w:tblPr>
      <w:tblGrid>
        <w:gridCol w:w="566"/>
        <w:gridCol w:w="10694"/>
      </w:tblGrid>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1.</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Đọc Mt 6, 12, 14-15. So sánh với đoạn này với Mt 18, 21-35? Tìm những điểm giống nhau và khác nhau.</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2.</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Đọc Lc 17, 4. So sánh đoạn này với Mt 18, 21-22, tìm ra những khác biệ</w:t>
            </w:r>
            <w:r>
              <w:rPr>
                <w:rFonts w:ascii="Palatino Linotype" w:hAnsi="Palatino Linotype"/>
                <w:b/>
                <w:sz w:val="28"/>
                <w:szCs w:val="28"/>
              </w:rPr>
              <w:t>t.</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3.</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Những điểm giống nhau và khác nhau củ</w:t>
            </w:r>
            <w:r>
              <w:rPr>
                <w:rFonts w:ascii="Palatino Linotype" w:hAnsi="Palatino Linotype"/>
                <w:b/>
                <w:sz w:val="28"/>
                <w:szCs w:val="28"/>
              </w:rPr>
              <w:t>a Mt 18, 23-27 và Mt 18, 28-31.</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4.</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 xml:space="preserve">Câu Mt 18, 21 thường được dịch là : “Nếu anh em con cứ xúc phạm đến con…” Thật ra nguyên văn là: </w:t>
            </w:r>
            <w:r w:rsidRPr="007D03E4">
              <w:rPr>
                <w:rFonts w:ascii="Palatino Linotype" w:hAnsi="Palatino Linotype"/>
                <w:b/>
                <w:i/>
                <w:sz w:val="28"/>
                <w:szCs w:val="28"/>
              </w:rPr>
              <w:t>“Nếu anh em con cứ phạm tội đến con…”</w:t>
            </w:r>
            <w:r w:rsidRPr="002C5C6C">
              <w:rPr>
                <w:rFonts w:ascii="Palatino Linotype" w:hAnsi="Palatino Linotype"/>
                <w:b/>
                <w:sz w:val="28"/>
                <w:szCs w:val="28"/>
              </w:rPr>
              <w:t xml:space="preserve"> Vậy Mt 18, 21 giống với Mt 18, 15. Tại sao Đức Giêsu lại dạy hai  phản ứng khác nhau: góp ý sửa lỗi và tha thứ</w:t>
            </w:r>
            <w:r>
              <w:rPr>
                <w:rFonts w:ascii="Palatino Linotype" w:hAnsi="Palatino Linotype"/>
                <w:b/>
                <w:sz w:val="28"/>
                <w:szCs w:val="28"/>
              </w:rPr>
              <w:t xml:space="preserve"> ?</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5.</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Ý nghĩa của việc tha thứ đến 70 lầ</w:t>
            </w:r>
            <w:r>
              <w:rPr>
                <w:rFonts w:ascii="Palatino Linotype" w:hAnsi="Palatino Linotype"/>
                <w:b/>
                <w:sz w:val="28"/>
                <w:szCs w:val="28"/>
              </w:rPr>
              <w:t>n 7.</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6.</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So sánh giá trị của mười ngàn nén vàng và một trăm quan tiề</w:t>
            </w:r>
            <w:r>
              <w:rPr>
                <w:rFonts w:ascii="Palatino Linotype" w:hAnsi="Palatino Linotype"/>
                <w:b/>
                <w:sz w:val="28"/>
                <w:szCs w:val="28"/>
              </w:rPr>
              <w:t>n.</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7.</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 xml:space="preserve">Ý nghĩa của </w:t>
            </w:r>
            <w:r w:rsidRPr="00F9412B">
              <w:rPr>
                <w:rFonts w:ascii="Palatino Linotype" w:hAnsi="Palatino Linotype"/>
                <w:b/>
                <w:i/>
                <w:sz w:val="28"/>
                <w:szCs w:val="28"/>
              </w:rPr>
              <w:t>“chạnh lòng thương”</w:t>
            </w:r>
            <w:r w:rsidRPr="002C5C6C">
              <w:rPr>
                <w:rFonts w:ascii="Palatino Linotype" w:hAnsi="Palatino Linotype"/>
                <w:b/>
                <w:sz w:val="28"/>
                <w:szCs w:val="28"/>
              </w:rPr>
              <w:t xml:space="preserve"> ở Mt 18, 27. Đọc thêm Mt 9, 36; 14, 14;  15, 32; 20, 34. Ai là người hay chạnh lòng thương trong Tin Mừ</w:t>
            </w:r>
            <w:r>
              <w:rPr>
                <w:rFonts w:ascii="Palatino Linotype" w:hAnsi="Palatino Linotype"/>
                <w:b/>
                <w:sz w:val="28"/>
                <w:szCs w:val="28"/>
              </w:rPr>
              <w:t>ng Mát-thêu?</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8.</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Theo ý bạn, câu nào trong dụ ngôn này (Mt 18, 23-35) là câu quan trọng nhấ</w:t>
            </w:r>
            <w:r>
              <w:rPr>
                <w:rFonts w:ascii="Palatino Linotype" w:hAnsi="Palatino Linotype"/>
                <w:b/>
                <w:sz w:val="28"/>
                <w:szCs w:val="28"/>
              </w:rPr>
              <w:t>t ?</w:t>
            </w:r>
          </w:p>
        </w:tc>
      </w:tr>
      <w:tr w:rsidR="00DB664C" w:rsidTr="0015597A">
        <w:tc>
          <w:tcPr>
            <w:tcW w:w="566" w:type="dxa"/>
            <w:tcBorders>
              <w:top w:val="nil"/>
              <w:left w:val="nil"/>
              <w:bottom w:val="nil"/>
              <w:right w:val="nil"/>
            </w:tcBorders>
          </w:tcPr>
          <w:p w:rsidR="00DB664C" w:rsidRDefault="003F0885" w:rsidP="007D03E4">
            <w:pPr>
              <w:jc w:val="center"/>
              <w:rPr>
                <w:rFonts w:ascii="Palatino Linotype" w:hAnsi="Palatino Linotype"/>
                <w:b/>
                <w:sz w:val="28"/>
                <w:szCs w:val="28"/>
              </w:rPr>
            </w:pPr>
            <w:r>
              <w:rPr>
                <w:rFonts w:ascii="Palatino Linotype" w:hAnsi="Palatino Linotype"/>
                <w:b/>
                <w:sz w:val="28"/>
                <w:szCs w:val="28"/>
              </w:rPr>
              <w:t>9.</w:t>
            </w:r>
          </w:p>
        </w:tc>
        <w:tc>
          <w:tcPr>
            <w:tcW w:w="10694" w:type="dxa"/>
            <w:tcBorders>
              <w:top w:val="nil"/>
              <w:left w:val="nil"/>
              <w:bottom w:val="nil"/>
              <w:right w:val="nil"/>
            </w:tcBorders>
          </w:tcPr>
          <w:p w:rsidR="00DB664C" w:rsidRDefault="003F0885" w:rsidP="007D03E4">
            <w:pPr>
              <w:jc w:val="both"/>
              <w:rPr>
                <w:rFonts w:ascii="Palatino Linotype" w:hAnsi="Palatino Linotype"/>
                <w:b/>
                <w:sz w:val="28"/>
                <w:szCs w:val="28"/>
              </w:rPr>
            </w:pPr>
            <w:r w:rsidRPr="002C5C6C">
              <w:rPr>
                <w:rFonts w:ascii="Palatino Linotype" w:hAnsi="Palatino Linotype"/>
                <w:b/>
                <w:sz w:val="28"/>
                <w:szCs w:val="28"/>
              </w:rPr>
              <w:t>Đối chiếu Mt 5, 7 ; 6, 14-15 ; 7, 2 và Mt 18, 35. Bạn nghĩ gì về việc Thiên Chúa có thể rút lại ơn tha thứ Ngài đã ban cho ta, nếu ta không tha thứ cho người anh em trong cộ</w:t>
            </w:r>
            <w:r>
              <w:rPr>
                <w:rFonts w:ascii="Palatino Linotype" w:hAnsi="Palatino Linotype"/>
                <w:b/>
                <w:sz w:val="28"/>
                <w:szCs w:val="28"/>
              </w:rPr>
              <w:t>ng đoàn ?</w:t>
            </w:r>
          </w:p>
        </w:tc>
      </w:tr>
      <w:tr w:rsidR="003F0885" w:rsidTr="0015597A">
        <w:tc>
          <w:tcPr>
            <w:tcW w:w="566" w:type="dxa"/>
            <w:tcBorders>
              <w:top w:val="nil"/>
              <w:left w:val="nil"/>
              <w:bottom w:val="nil"/>
              <w:right w:val="nil"/>
            </w:tcBorders>
          </w:tcPr>
          <w:p w:rsidR="003F0885" w:rsidRDefault="003F0885" w:rsidP="007D03E4">
            <w:pPr>
              <w:jc w:val="center"/>
              <w:rPr>
                <w:rFonts w:ascii="Palatino Linotype" w:hAnsi="Palatino Linotype"/>
                <w:b/>
                <w:sz w:val="28"/>
                <w:szCs w:val="28"/>
              </w:rPr>
            </w:pPr>
            <w:r>
              <w:rPr>
                <w:rFonts w:ascii="Palatino Linotype" w:hAnsi="Palatino Linotype"/>
                <w:b/>
                <w:sz w:val="28"/>
                <w:szCs w:val="28"/>
              </w:rPr>
              <w:t>10.</w:t>
            </w:r>
          </w:p>
        </w:tc>
        <w:tc>
          <w:tcPr>
            <w:tcW w:w="10694" w:type="dxa"/>
            <w:tcBorders>
              <w:top w:val="nil"/>
              <w:left w:val="nil"/>
              <w:bottom w:val="nil"/>
              <w:right w:val="nil"/>
            </w:tcBorders>
          </w:tcPr>
          <w:p w:rsidR="003F0885" w:rsidRDefault="003F0885" w:rsidP="007D03E4">
            <w:pPr>
              <w:jc w:val="both"/>
              <w:rPr>
                <w:rFonts w:ascii="Palatino Linotype" w:hAnsi="Palatino Linotype"/>
                <w:b/>
                <w:sz w:val="28"/>
                <w:szCs w:val="28"/>
              </w:rPr>
            </w:pPr>
            <w:r w:rsidRPr="002C5C6C">
              <w:rPr>
                <w:rFonts w:ascii="Palatino Linotype" w:hAnsi="Palatino Linotype"/>
                <w:b/>
                <w:sz w:val="28"/>
                <w:szCs w:val="28"/>
              </w:rPr>
              <w:t>Tóm lại, đối với bạn, tại sao một kitô hữu phải tha thứ cho anh chị em mình ?</w:t>
            </w:r>
          </w:p>
        </w:tc>
      </w:tr>
    </w:tbl>
    <w:p w:rsidR="00FF4515" w:rsidRPr="002C5C6C" w:rsidRDefault="00FF4515" w:rsidP="0015597A">
      <w:pPr>
        <w:spacing w:after="120" w:line="240" w:lineRule="auto"/>
        <w:jc w:val="both"/>
        <w:rPr>
          <w:rFonts w:ascii="Palatino Linotype" w:hAnsi="Palatino Linotype"/>
          <w:b/>
          <w:sz w:val="28"/>
          <w:szCs w:val="28"/>
        </w:rPr>
      </w:pPr>
    </w:p>
    <w:sectPr w:rsidR="00FF4515" w:rsidRPr="002C5C6C" w:rsidSect="007D03E4">
      <w:pgSz w:w="12240" w:h="15840"/>
      <w:pgMar w:top="54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40F2D"/>
    <w:multiLevelType w:val="hybridMultilevel"/>
    <w:tmpl w:val="F5BCF110"/>
    <w:lvl w:ilvl="0" w:tplc="B468A3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C6C"/>
    <w:rsid w:val="0015597A"/>
    <w:rsid w:val="002C5C6C"/>
    <w:rsid w:val="003F0885"/>
    <w:rsid w:val="004D49E2"/>
    <w:rsid w:val="007D03E4"/>
    <w:rsid w:val="00AE78D5"/>
    <w:rsid w:val="00BD537E"/>
    <w:rsid w:val="00DB664C"/>
    <w:rsid w:val="00F9412B"/>
    <w:rsid w:val="00FF4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C6C"/>
    <w:pPr>
      <w:ind w:left="720"/>
      <w:contextualSpacing/>
    </w:pPr>
  </w:style>
  <w:style w:type="table" w:styleId="TableGrid">
    <w:name w:val="Table Grid"/>
    <w:basedOn w:val="TableNormal"/>
    <w:uiPriority w:val="59"/>
    <w:rsid w:val="00DB66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6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6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5C6C"/>
    <w:pPr>
      <w:ind w:left="720"/>
      <w:contextualSpacing/>
    </w:pPr>
  </w:style>
  <w:style w:type="table" w:styleId="TableGrid">
    <w:name w:val="Table Grid"/>
    <w:basedOn w:val="TableNormal"/>
    <w:uiPriority w:val="59"/>
    <w:rsid w:val="00DB66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6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6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Le Phan Danh</dc:creator>
  <cp:lastModifiedBy>Dang Le Phan Danh</cp:lastModifiedBy>
  <cp:revision>6</cp:revision>
  <dcterms:created xsi:type="dcterms:W3CDTF">2014-09-12T22:45:00Z</dcterms:created>
  <dcterms:modified xsi:type="dcterms:W3CDTF">2014-09-13T08:58:00Z</dcterms:modified>
</cp:coreProperties>
</file>